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giovedi 9 novembre 2023,</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Gabriella Campana, Maurizio Forcella,</w:t>
      </w:r>
      <w:r>
        <w:rPr>
          <w:rFonts w:cs="Arial" w:ascii="Arial" w:hAnsi="Arial"/>
          <w:bCs/>
          <w:sz w:val="24"/>
          <w:szCs w:val="24"/>
        </w:rPr>
        <w:t xml:space="preserve"> Alberto Rossini</w:t>
      </w:r>
      <w:r>
        <w:rPr>
          <w:rFonts w:cs="Arial" w:ascii="Arial" w:hAnsi="Arial"/>
          <w:color w:val="000000"/>
          <w:sz w:val="24"/>
          <w:szCs w:val="24"/>
        </w:rPr>
        <w:t>, Elio Lorenzi,</w:t>
      </w:r>
      <w:r>
        <w:rPr>
          <w:rFonts w:cs="Arial" w:ascii="Arial" w:hAnsi="Arial"/>
          <w:bCs/>
          <w:sz w:val="24"/>
          <w:szCs w:val="24"/>
        </w:rPr>
        <w:t xml:space="preserve"> Antonella Schibuola,</w:t>
      </w:r>
    </w:p>
    <w:p>
      <w:pPr>
        <w:pStyle w:val="Nessunaspaziatura1"/>
        <w:spacing w:lineRule="auto" w:line="276"/>
        <w:jc w:val="both"/>
        <w:rPr>
          <w:rFonts w:ascii="Arial" w:hAnsi="Arial" w:cs="Arial"/>
          <w:b/>
          <w:sz w:val="24"/>
          <w:szCs w:val="24"/>
        </w:rPr>
      </w:pPr>
      <w:r>
        <w:rPr>
          <w:rFonts w:cs="Arial" w:ascii="Arial" w:hAnsi="Arial"/>
          <w:b/>
          <w:sz w:val="24"/>
          <w:szCs w:val="24"/>
        </w:rPr>
      </w:r>
    </w:p>
    <w:p>
      <w:pPr>
        <w:pStyle w:val="Normal"/>
        <w:spacing w:before="0" w:after="0"/>
        <w:jc w:val="both"/>
        <w:rPr>
          <w:rFonts w:ascii="Arial" w:hAnsi="Arial" w:cs="Arial"/>
          <w:b/>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Giorgio Guzzoni, Giuseppe Cerqui</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 xml:space="preserve">Angelo Binosi, </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raccolta suggerimenti ciclopasseggiate ed eventi</w:t>
      </w:r>
    </w:p>
    <w:p>
      <w:pPr>
        <w:pStyle w:val="Normal"/>
        <w:spacing w:before="0" w:after="0"/>
        <w:rPr>
          <w:rFonts w:ascii="Arial" w:hAnsi="Arial" w:cs="Arial"/>
          <w:sz w:val="24"/>
          <w:szCs w:val="24"/>
        </w:rPr>
      </w:pPr>
      <w:r>
        <w:rPr>
          <w:rFonts w:cs="Arial" w:ascii="Arial" w:hAnsi="Arial"/>
          <w:sz w:val="24"/>
          <w:szCs w:val="24"/>
        </w:rPr>
        <w:t>- cena sociale</w:t>
      </w:r>
    </w:p>
    <w:p>
      <w:pPr>
        <w:pStyle w:val="Normal"/>
        <w:spacing w:before="0" w:after="0"/>
        <w:rPr>
          <w:rFonts w:ascii="Arial" w:hAnsi="Arial" w:cs="Arial"/>
          <w:sz w:val="24"/>
          <w:szCs w:val="24"/>
        </w:rPr>
      </w:pPr>
      <w:r>
        <w:rPr>
          <w:rFonts w:cs="Arial" w:ascii="Arial" w:hAnsi="Arial"/>
          <w:sz w:val="24"/>
          <w:szCs w:val="24"/>
        </w:rPr>
        <w:t>- Palazzo Cigola a Cigole</w:t>
      </w:r>
    </w:p>
    <w:p>
      <w:pPr>
        <w:pStyle w:val="Normal"/>
        <w:spacing w:before="0" w:after="0"/>
        <w:rPr>
          <w:rFonts w:ascii="Arial" w:hAnsi="Arial" w:cs="Arial"/>
          <w:sz w:val="24"/>
          <w:szCs w:val="24"/>
        </w:rPr>
      </w:pPr>
      <w:r>
        <w:rPr>
          <w:rFonts w:cs="Arial" w:ascii="Arial" w:hAnsi="Arial"/>
          <w:sz w:val="24"/>
          <w:szCs w:val="24"/>
        </w:rPr>
        <w:t>- colonnine manutenzione</w:t>
      </w:r>
    </w:p>
    <w:p>
      <w:pPr>
        <w:pStyle w:val="Normal"/>
        <w:spacing w:before="0" w:after="0"/>
        <w:rPr>
          <w:rFonts w:ascii="Arial" w:hAnsi="Arial" w:cs="Arial"/>
          <w:sz w:val="24"/>
          <w:szCs w:val="24"/>
        </w:rPr>
      </w:pPr>
      <w:r>
        <w:rPr>
          <w:rFonts w:cs="Arial" w:ascii="Arial" w:hAnsi="Arial"/>
          <w:sz w:val="24"/>
          <w:szCs w:val="24"/>
        </w:rPr>
        <w:t xml:space="preserve">- </w:t>
      </w:r>
      <w:bookmarkStart w:id="0" w:name="_Hlk150323727"/>
      <w:r>
        <w:rPr>
          <w:rFonts w:cs="Arial" w:ascii="Arial" w:hAnsi="Arial"/>
          <w:sz w:val="24"/>
          <w:szCs w:val="24"/>
        </w:rPr>
        <w:t>pedalata contro i femminicidi del 25 novembre 23</w:t>
      </w:r>
      <w:bookmarkEnd w:id="0"/>
    </w:p>
    <w:p>
      <w:pPr>
        <w:pStyle w:val="Normal"/>
        <w:spacing w:before="0" w:after="0"/>
        <w:rPr>
          <w:rFonts w:ascii="Arial" w:hAnsi="Arial" w:cs="Arial"/>
          <w:sz w:val="24"/>
          <w:szCs w:val="24"/>
        </w:rPr>
      </w:pPr>
      <w:r>
        <w:rPr>
          <w:rFonts w:cs="Arial" w:ascii="Arial" w:hAnsi="Arial"/>
          <w:sz w:val="24"/>
          <w:szCs w:val="24"/>
        </w:rPr>
        <w:t>- eventi organizzati dai soci Fiab di Passirano</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20,58,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n.29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19 ottobre 2023</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19 ottobre u.s. Il presidente e il segretario sottoscrivono lo stesso.</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 xml:space="preserve">Raccolta suggerimenti ciclopasseggiate ed eventi </w:t>
      </w:r>
    </w:p>
    <w:p>
      <w:pPr>
        <w:pStyle w:val="Normal"/>
        <w:spacing w:before="0" w:after="0"/>
        <w:jc w:val="both"/>
        <w:rPr>
          <w:rFonts w:ascii="Arial" w:hAnsi="Arial" w:cs="Arial"/>
          <w:bCs/>
          <w:sz w:val="24"/>
          <w:szCs w:val="24"/>
        </w:rPr>
      </w:pPr>
      <w:r>
        <w:rPr>
          <w:rFonts w:cs="Arial" w:ascii="Arial" w:hAnsi="Arial"/>
          <w:bCs/>
          <w:sz w:val="24"/>
          <w:szCs w:val="24"/>
        </w:rPr>
        <w:t xml:space="preserve">Come ogni anno è stata inviata mail ai soci in data 25.10 alfine di reperire suggerimenti per iniziative per il prossimo anno. </w:t>
      </w:r>
    </w:p>
    <w:p>
      <w:pPr>
        <w:pStyle w:val="Normal"/>
        <w:spacing w:before="0" w:after="0"/>
        <w:jc w:val="both"/>
        <w:rPr>
          <w:rFonts w:ascii="Arial" w:hAnsi="Arial" w:cs="Arial"/>
          <w:bCs/>
          <w:sz w:val="24"/>
          <w:szCs w:val="24"/>
        </w:rPr>
      </w:pPr>
      <w:r>
        <w:rPr>
          <w:rFonts w:cs="Arial" w:ascii="Arial" w:hAnsi="Arial"/>
          <w:bCs/>
          <w:sz w:val="24"/>
          <w:szCs w:val="24"/>
        </w:rPr>
        <w:t>Sono già arrivati i primi suggerimenti:</w:t>
      </w:r>
    </w:p>
    <w:p>
      <w:pPr>
        <w:pStyle w:val="Normal"/>
        <w:spacing w:before="0" w:after="0"/>
        <w:jc w:val="both"/>
        <w:rPr>
          <w:rFonts w:ascii="Arial" w:hAnsi="Arial" w:cs="Arial"/>
          <w:bCs/>
          <w:sz w:val="24"/>
          <w:szCs w:val="24"/>
        </w:rPr>
      </w:pPr>
      <w:r>
        <w:rPr>
          <w:rFonts w:cs="Arial" w:ascii="Arial" w:hAnsi="Arial"/>
          <w:bCs/>
          <w:sz w:val="24"/>
          <w:szCs w:val="24"/>
        </w:rPr>
        <w:t>-nuova iniziativa x 25 aprile;</w:t>
      </w:r>
    </w:p>
    <w:p>
      <w:pPr>
        <w:pStyle w:val="Normal"/>
        <w:spacing w:before="0" w:after="0"/>
        <w:jc w:val="both"/>
        <w:rPr>
          <w:rFonts w:ascii="Arial" w:hAnsi="Arial" w:cs="Arial"/>
          <w:bCs/>
          <w:sz w:val="24"/>
          <w:szCs w:val="24"/>
        </w:rPr>
      </w:pPr>
      <w:r>
        <w:rPr>
          <w:rFonts w:cs="Arial" w:ascii="Arial" w:hAnsi="Arial"/>
          <w:bCs/>
          <w:sz w:val="24"/>
          <w:szCs w:val="24"/>
        </w:rPr>
        <w:t>- possibile ciclopasseggiata sulla ciclabile Treviso-Ostiglia;</w:t>
      </w:r>
    </w:p>
    <w:p>
      <w:pPr>
        <w:pStyle w:val="Normal"/>
        <w:spacing w:before="0" w:after="0"/>
        <w:jc w:val="both"/>
        <w:rPr>
          <w:rFonts w:ascii="Arial" w:hAnsi="Arial" w:cs="Arial"/>
          <w:bCs/>
          <w:sz w:val="24"/>
          <w:szCs w:val="24"/>
        </w:rPr>
      </w:pPr>
      <w:r>
        <w:rPr>
          <w:rFonts w:cs="Arial" w:ascii="Arial" w:hAnsi="Arial"/>
          <w:bCs/>
          <w:sz w:val="24"/>
          <w:szCs w:val="24"/>
        </w:rPr>
        <w:t>- Piero sta predisponendo il percorso per la ciclo-vacanza da proporre tra il 17-22 giugno.</w:t>
      </w:r>
    </w:p>
    <w:p>
      <w:pPr>
        <w:pStyle w:val="Normal"/>
        <w:spacing w:before="0" w:after="0"/>
        <w:jc w:val="both"/>
        <w:rPr>
          <w:rFonts w:ascii="Arial" w:hAnsi="Arial" w:cs="Arial"/>
          <w:bCs/>
          <w:sz w:val="24"/>
          <w:szCs w:val="24"/>
        </w:rPr>
      </w:pPr>
      <w:r>
        <w:rPr>
          <w:rFonts w:cs="Arial" w:ascii="Arial" w:hAnsi="Arial"/>
          <w:bCs/>
          <w:sz w:val="24"/>
          <w:szCs w:val="24"/>
        </w:rPr>
        <w:t>Ci sarà settimana prossima un incontro (giovedì 16.11) presso ns sede con i proponenti uscite per raccogliere ulteriori proposte.</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Cena Sociale</w:t>
      </w:r>
    </w:p>
    <w:p>
      <w:pPr>
        <w:pStyle w:val="Normal"/>
        <w:spacing w:before="0" w:after="0"/>
        <w:jc w:val="both"/>
        <w:rPr>
          <w:rFonts w:ascii="Arial" w:hAnsi="Arial" w:cs="Arial"/>
          <w:bCs/>
          <w:sz w:val="24"/>
          <w:szCs w:val="24"/>
        </w:rPr>
      </w:pPr>
      <w:r>
        <w:rPr>
          <w:rFonts w:cs="Arial" w:ascii="Arial" w:hAnsi="Arial"/>
          <w:bCs/>
          <w:sz w:val="24"/>
          <w:szCs w:val="24"/>
        </w:rPr>
        <w:t>Dopo una breve consultazione si decide di chiedere alla trattoria Arcangelo di San Polo se c’e’ possibilità per la cena sociale o per sabato 2.12 o venerdi 1.12 o venerdi 15.12. Visto l’aumento dei prezzi in generale sicuramente il prezzo cadauno sarà superiore ai precedenti anni (era 25 euro), vediamo se ci sarà un menù tra 30-35 euro. Si incarica Ramona di contattare la struttura e reperire prezzi e menù.</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Evento a Palazzo Cigola Martinoni nel comune di Cigole il 12 novembre(tema ambiente)</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Iniziative proposte dalla Fondazione Pianura Bresciana (loro referente organizzatore Dario Selleri) all’interno della 4^ edizione di ‘Speciale Terrior’ che si sviluppa dal 12 al 25 novembre.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Parteciperemo all’evento del 12 novembre visto che il tema trattato sarà ambiente e buone pratiche. Faremo presenza con il ns stand all’interno del palazzo in compagnia di Legambiente e esporremo anche le foto scattate dai ns soci (soprattutto da Mario Bonotto) e incorniciate da  Felice Bianchetti. L’evento si svilupperà nel pomeriggio dalle ore 14 fino a tarda sera (Si segnala che suonerà Tampalini Giulio alle 19,30). Angelo la mattina porterà giù in auto cavalletti + foto e tutto quanto necessario per allestire.</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Si propone ai soci ciclopasseggiata x la giornata con partenza dall’Excoop alle ore 9,00 con pranzo al sacco (si potrà sostare all'interno del palazzo) percorso circa 37 km. Ci sarà la  possibilità di fare un apericena presso il palazzo tra le ore 17-19.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r>
    </w:p>
    <w:p>
      <w:pPr>
        <w:pStyle w:val="Normal"/>
        <w:spacing w:before="0" w:after="0"/>
        <w:rPr>
          <w:rFonts w:ascii="Arial" w:hAnsi="Arial" w:cs="Arial"/>
          <w:b/>
          <w:bCs/>
          <w:sz w:val="24"/>
          <w:szCs w:val="24"/>
        </w:rPr>
      </w:pPr>
      <w:r>
        <w:rPr>
          <w:rFonts w:cs="Arial" w:ascii="Arial" w:hAnsi="Arial"/>
          <w:b/>
          <w:bCs/>
          <w:sz w:val="24"/>
          <w:szCs w:val="24"/>
        </w:rPr>
        <w:t xml:space="preserve">Colonnine manutenzione </w:t>
      </w:r>
    </w:p>
    <w:p>
      <w:pPr>
        <w:pStyle w:val="Normal"/>
        <w:spacing w:before="0" w:after="0"/>
        <w:jc w:val="both"/>
        <w:rPr>
          <w:rFonts w:ascii="Arial" w:hAnsi="Arial" w:cs="Arial"/>
          <w:bCs/>
          <w:sz w:val="24"/>
          <w:szCs w:val="24"/>
        </w:rPr>
      </w:pPr>
      <w:r>
        <w:rPr>
          <w:rFonts w:cs="Arial" w:ascii="Arial" w:hAnsi="Arial"/>
          <w:bCs/>
          <w:sz w:val="24"/>
          <w:szCs w:val="24"/>
        </w:rPr>
        <w:t xml:space="preserve">Da nuova verifica si segnala che entrambe le pompe sono danneggiate, grippate perché manca la lubrificazione, inoltre ci hanno segnalato che forse sono rotti anche gli attacchi grossi(attacco americano) per gonfiare. </w:t>
      </w:r>
    </w:p>
    <w:p>
      <w:pPr>
        <w:pStyle w:val="Normal"/>
        <w:spacing w:before="0" w:after="0"/>
        <w:jc w:val="both"/>
        <w:rPr>
          <w:rFonts w:ascii="Arial" w:hAnsi="Arial" w:cs="Arial"/>
          <w:bCs/>
          <w:sz w:val="24"/>
          <w:szCs w:val="24"/>
        </w:rPr>
      </w:pPr>
      <w:r>
        <w:rPr>
          <w:rFonts w:cs="Arial" w:ascii="Arial" w:hAnsi="Arial"/>
          <w:bCs/>
          <w:sz w:val="24"/>
          <w:szCs w:val="24"/>
        </w:rPr>
        <w:t>Se si deciderà di fabbricarne altre magari si potrebbero cambiare le pompe a stelo con quella a pedale.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Pedalata contro i femminicidi del 25 novembre 23</w:t>
      </w:r>
    </w:p>
    <w:p>
      <w:pPr>
        <w:pStyle w:val="Normal"/>
        <w:spacing w:before="0" w:after="0"/>
        <w:jc w:val="both"/>
        <w:rPr>
          <w:rFonts w:ascii="Arial" w:hAnsi="Arial" w:eastAsia="Times New Roman" w:cs="Arial"/>
          <w:sz w:val="24"/>
          <w:szCs w:val="24"/>
          <w:lang w:eastAsia="it-IT"/>
        </w:rPr>
      </w:pPr>
      <w:r>
        <w:rPr>
          <w:rFonts w:cs="Arial" w:ascii="Arial" w:hAnsi="Arial"/>
          <w:sz w:val="24"/>
          <w:szCs w:val="24"/>
        </w:rPr>
        <w:t xml:space="preserve">Verrà </w:t>
      </w:r>
      <w:r>
        <w:rPr>
          <w:rFonts w:eastAsia="Times New Roman" w:cs="Arial" w:ascii="Arial" w:hAnsi="Arial"/>
          <w:sz w:val="24"/>
          <w:szCs w:val="24"/>
          <w:lang w:eastAsia="it-IT"/>
        </w:rPr>
        <w:t xml:space="preserve">organizzato da Fiab in collaborazione con le Acli e Comune di Brescia un evento per il 25.11 suddiviso in 2 percorsi sempre partenza dal Broletto ore  8,30 (con un possibile piccolo rinfresco al rientro sempre a Broletto). Uno dei percorsi, più corto, andrà vs sud-est circa 36 km e l'altro vs ovest 60 km (Franciacorta).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Il referente del Comune che segue il progetto è Elisa Toffoli.</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Il Comune sta preparando una pergamena/manifesto sulla violenza, con indicazioni utili anche x le vittime, da consegnare ai Comuni, Associazioni e ospedali dove verranno effettuate le tappe dei percorsi, infatti ci saranno varie tappe/appuntamenti con autorità locali.</w:t>
      </w:r>
    </w:p>
    <w:p>
      <w:pPr>
        <w:pStyle w:val="Normal"/>
        <w:spacing w:lineRule="auto" w:line="240"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La locandina dell'evento si pensa sarà disponibile da settimana prossima.</w:t>
      </w:r>
    </w:p>
    <w:p>
      <w:pPr>
        <w:pStyle w:val="Normal"/>
        <w:spacing w:lineRule="auto" w:line="240"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ascii="Arial" w:hAnsi="Arial" w:eastAsia="Times New Roman" w:cs="Arial"/>
          <w:b/>
          <w:bCs/>
          <w:sz w:val="24"/>
          <w:szCs w:val="24"/>
          <w:lang w:eastAsia="it-IT"/>
        </w:rPr>
      </w:pPr>
      <w:r>
        <w:rPr>
          <w:rFonts w:cs="Arial" w:ascii="Arial" w:hAnsi="Arial"/>
          <w:b/>
          <w:bCs/>
          <w:sz w:val="24"/>
          <w:szCs w:val="24"/>
        </w:rPr>
        <w:t>Eventi organizzati dai soci Fiab di Passirano</w:t>
      </w:r>
    </w:p>
    <w:p>
      <w:pPr>
        <w:pStyle w:val="Normal"/>
        <w:spacing w:before="0" w:after="0"/>
        <w:jc w:val="both"/>
        <w:rPr>
          <w:rFonts w:ascii="Arial" w:hAnsi="Arial" w:eastAsia="Calibri" w:cs="Arial"/>
          <w:bCs/>
          <w:sz w:val="24"/>
          <w:szCs w:val="24"/>
        </w:rPr>
      </w:pPr>
      <w:r>
        <w:rPr>
          <w:rFonts w:eastAsia="Calibri" w:cs="Arial" w:ascii="Arial" w:hAnsi="Arial"/>
          <w:bCs/>
          <w:sz w:val="24"/>
          <w:szCs w:val="24"/>
        </w:rPr>
        <w:t>Verrà consegnato il ns gazebo al gruppo di Passirano per i mercati dell’8 dicembre (sperimenteranno anche delle bici preparate per produrre energia).</w:t>
      </w:r>
    </w:p>
    <w:p>
      <w:pPr>
        <w:pStyle w:val="Normal"/>
        <w:spacing w:before="0" w:after="0"/>
        <w:jc w:val="both"/>
        <w:rPr>
          <w:rFonts w:ascii="Arial" w:hAnsi="Arial" w:eastAsia="Calibri" w:cs="Arial"/>
          <w:bCs/>
          <w:sz w:val="24"/>
          <w:szCs w:val="24"/>
        </w:rPr>
      </w:pPr>
      <w:r>
        <w:rPr>
          <w:rFonts w:eastAsia="Calibri" w:cs="Arial" w:ascii="Arial" w:hAnsi="Arial"/>
          <w:bCs/>
          <w:sz w:val="24"/>
          <w:szCs w:val="24"/>
        </w:rPr>
        <w:t>I mercatini del 8.12 rientrano nelle iniziative proposte dal Comune dal 14 novembre fino 23 dicembre (pero' si segnala che non è presente il ns logo nella locandina degli eventi).</w:t>
      </w:r>
    </w:p>
    <w:p>
      <w:pPr>
        <w:pStyle w:val="Normal"/>
        <w:spacing w:lineRule="auto" w:line="240" w:before="0" w:after="0"/>
        <w:jc w:val="both"/>
        <w:rPr>
          <w:rFonts w:ascii="Arial" w:hAnsi="Arial" w:eastAsia="Times New Roman" w:cs="Arial"/>
          <w:b/>
          <w:bCs/>
          <w:sz w:val="24"/>
          <w:szCs w:val="24"/>
          <w:lang w:eastAsia="it-IT"/>
        </w:rPr>
      </w:pPr>
      <w:r>
        <w:rPr>
          <w:rFonts w:eastAsia="Times New Roman" w:cs="Arial" w:ascii="Arial" w:hAnsi="Arial"/>
          <w:b/>
          <w:bCs/>
          <w:sz w:val="24"/>
          <w:szCs w:val="24"/>
          <w:lang w:eastAsia="it-IT"/>
        </w:rPr>
      </w:r>
    </w:p>
    <w:p>
      <w:pPr>
        <w:pStyle w:val="Normal"/>
        <w:spacing w:lineRule="auto" w:line="240"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rPr>
          <w:rFonts w:ascii="Arial" w:hAnsi="Arial" w:cs="Arial"/>
          <w:b/>
          <w:bCs/>
          <w:sz w:val="24"/>
          <w:szCs w:val="24"/>
        </w:rPr>
      </w:pPr>
      <w:r>
        <w:rPr>
          <w:rFonts w:cs="Arial" w:ascii="Arial" w:hAnsi="Arial"/>
          <w:sz w:val="24"/>
          <w:szCs w:val="24"/>
        </w:rPr>
        <w:t>-visita guidata True Quality murales del 28 ottobre e 18 novembre</w:t>
      </w:r>
    </w:p>
    <w:p>
      <w:pPr>
        <w:pStyle w:val="Normal"/>
        <w:spacing w:before="0" w:after="0"/>
        <w:jc w:val="both"/>
        <w:rPr>
          <w:rFonts w:ascii="Arial" w:hAnsi="Arial" w:cs="Arial"/>
          <w:bCs/>
          <w:sz w:val="24"/>
          <w:szCs w:val="24"/>
        </w:rPr>
      </w:pPr>
      <w:r>
        <w:rPr>
          <w:rFonts w:cs="Arial" w:ascii="Arial" w:hAnsi="Arial"/>
          <w:bCs/>
          <w:sz w:val="24"/>
          <w:szCs w:val="24"/>
        </w:rPr>
        <w:t>True Quality ha predisposto 2 uscite in bicicletta del 28.10 e 18.11 per visitare i murales nel quartiere San Bartolomeo e villaggio Violino con partenza vicino pizzeria la Mentuccia. Novità: la possibilità scaricando l'app con la realtà aumentata (MAUA) di inquadrare l'opera e la vederla in movimento. Noi oltre ad accompagnare il gruppo assicureremo i partecipanti.</w:t>
      </w:r>
    </w:p>
    <w:p>
      <w:pPr>
        <w:pStyle w:val="Normal"/>
        <w:spacing w:before="0" w:after="0"/>
        <w:jc w:val="both"/>
        <w:rPr>
          <w:rFonts w:ascii="Arial" w:hAnsi="Arial" w:cs="Arial"/>
          <w:bCs/>
          <w:sz w:val="24"/>
          <w:szCs w:val="24"/>
        </w:rPr>
      </w:pPr>
      <w:r>
        <w:rPr>
          <w:rFonts w:cs="Arial" w:ascii="Arial" w:hAnsi="Arial"/>
          <w:bCs/>
          <w:sz w:val="24"/>
          <w:szCs w:val="24"/>
        </w:rPr>
        <w:t>La prima uscita è già stata effettuata il 28.10, partecipanti 14 i quali hanno contribuito con 3 euro ciascuno ai fini assicurativi.  Nostri volontari presenti Antonella e Giorgio Guzzoni.</w:t>
      </w:r>
    </w:p>
    <w:p>
      <w:pPr>
        <w:pStyle w:val="Normal"/>
        <w:spacing w:before="0" w:after="0"/>
        <w:jc w:val="both"/>
        <w:rPr>
          <w:rFonts w:ascii="Arial" w:hAnsi="Arial" w:eastAsia="Calibri" w:cs="Arial"/>
          <w:bCs/>
          <w:sz w:val="24"/>
          <w:szCs w:val="24"/>
        </w:rPr>
      </w:pPr>
      <w:r>
        <w:rPr>
          <w:rFonts w:cs="Arial" w:ascii="Arial" w:hAnsi="Arial"/>
          <w:bCs/>
          <w:sz w:val="24"/>
          <w:szCs w:val="24"/>
        </w:rPr>
        <w:t>Per la prossima uscita 18.11 si dovrà reperire almeno un altro volontario visto che Antonella sarà alla conferenza Fiab nazionale;</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-mail ricevuta oggi dalla Scuola Carducci, referenti Anna Mottinelli e prof. Tenca. Ci chiedono come l’anno scorso degli incontri con gli alunni di prima e seconda da sviluppare o da lunedì 20.11 o  27.11. Gli incontri sarebbero il lunedi-martedi e venerdi ore 9&gt;11 e forse ci sarà anche da sviluppare un laboratorio di ciclofficina nel pomeriggio post scuola ma in ambito scolastico (10 pomeriggi). I volontari del gruppo scuola vaglieranno le disponibilità e cercherà di coordinare al meglio i volontari e orari della richiesta.</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La riunione si chiude alle ore 22,40.</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cs="Arial"/>
          <w:sz w:val="24"/>
          <w:szCs w:val="24"/>
        </w:rPr>
      </w:pPr>
      <w:r>
        <w:rPr>
          <w:rFonts w:eastAsia="Times New Roman" w:cs="Arial" w:ascii="Arial" w:hAnsi="Arial"/>
          <w:sz w:val="24"/>
          <w:szCs w:val="24"/>
          <w:lang w:eastAsia="it-IT"/>
        </w:rPr>
        <w:t xml:space="preserve">La prossima riunione del Direttivo è convocata per il  giovedì 30.11.2023,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sz w:val="24"/>
          <w:szCs w:val="24"/>
        </w:rPr>
        <w:t>Presidente: Marco Zani                                                         Verbalizzante: Ramona Begni</w:t>
      </w:r>
    </w:p>
    <w:p>
      <w:pPr>
        <w:pStyle w:val="Normal"/>
        <w:spacing w:before="0" w:after="200"/>
        <w:rPr>
          <w:szCs w:val="24"/>
        </w:rPr>
      </w:pPr>
      <w:r>
        <w:rPr>
          <w:szCs w:val="24"/>
        </w:rPr>
      </w:r>
    </w:p>
    <w:sectPr>
      <w:headerReference w:type="default" r:id="rId2"/>
      <w:footerReference w:type="default" r:id="rId3"/>
      <w:type w:val="nextPage"/>
      <w:pgSz w:w="11906" w:h="16838"/>
      <w:pgMar w:left="1077" w:right="1077" w:gutter="0" w:header="680" w:top="737" w:footer="340" w:bottom="567"/>
      <w:pgNumType w:start="13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r>
      <mc:AlternateContent>
        <mc:Choice Requires="wps">
          <w:drawing>
            <wp:anchor behindDoc="1" distT="0" distB="0" distL="114300" distR="114300" simplePos="0" locked="0" layoutInCell="1" allowOverlap="1" relativeHeight="9">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txBox="1"/>
                    <wps:spPr>
                      <a:xfrm>
                        <a:off x="0" y="0"/>
                        <a:ext cx="4798695" cy="1040130"/>
                      </a:xfrm>
                      <a:prstGeom prst="rect"/>
                      <a:solidFill>
                        <a:srgbClr val="FFFFFF">
                          <a:alpha val="0"/>
                        </a:srgbClr>
                      </a:solidFill>
                    </wps:spPr>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lIns="91440" tIns="45720" rIns="91440" bIns="45720">
                      <a:noAutofit/>
                    </wps:bodyPr>
                  </wps:wsp>
                </a:graphicData>
              </a:graphic>
            </wp:anchor>
          </w:drawing>
        </mc:Choice>
        <mc:Fallback>
          <w:pict>
            <v:rect stroked="f" strokeweight="0pt" style="position:absolute;rotation:-0;width:377.85pt;height:81.9pt;mso-wrap-distance-left:9pt;mso-wrap-distance-right:9pt;mso-wrap-distance-top:0pt;mso-wrap-distance-bottom:0pt;margin-top:2.7pt;mso-position-vertical-relative:text;margin-left:108.3pt;mso-position-horizontal-relative:tex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w:r>
    <w:r>
      <mc:AlternateContent>
        <mc:Choice Requires="wps">
          <w:drawing>
            <wp:anchor behindDoc="1" distT="0" distB="0" distL="114300" distR="114300" simplePos="0" locked="0" layoutInCell="0" allowOverlap="1" relativeHeight="13">
              <wp:simplePos x="0" y="0"/>
              <wp:positionH relativeFrom="rightMargin">
                <wp:align>right</wp:align>
              </wp:positionH>
              <wp:positionV relativeFrom="margin">
                <wp:align>center</wp:align>
              </wp:positionV>
              <wp:extent cx="545465" cy="329565"/>
              <wp:effectExtent l="0" t="0" r="0" b="0"/>
              <wp:wrapNone/>
              <wp:docPr id="3" name="Cornice2"/>
              <a:graphic xmlns:a="http://schemas.openxmlformats.org/drawingml/2006/main">
                <a:graphicData uri="http://schemas.microsoft.com/office/word/2010/wordprocessingShape">
                  <wps:wsp>
                    <wps:cNvSpPr txBox="1"/>
                    <wps:spPr>
                      <a:xfrm>
                        <a:off x="0" y="0"/>
                        <a:ext cx="545465" cy="329565"/>
                      </a:xfrm>
                      <a:prstGeom prst="rect"/>
                      <a:solidFill>
                        <a:srgbClr val="FFFFFF"/>
                      </a:solidFill>
                    </wps:spPr>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140</w:t>
                              </w:r>
                              <w:r>
                                <w:rPr/>
                                <w:fldChar w:fldCharType="end"/>
                              </w:r>
                            </w:p>
                          </w:sdtContent>
                        </w:sdt>
                      </w:txbxContent>
                    </wps:txbx>
                    <wps:bodyPr anchor="t" lIns="91440" tIns="45720" rIns="91440" bIns="45720">
                      <a:noAutofit/>
                    </wps:bodyPr>
                  </wps:wsp>
                </a:graphicData>
              </a:graphic>
            </wp:anchor>
          </w:drawing>
        </mc:Choice>
        <mc:Fallback>
          <w:pict>
            <v:rect fillcolor="#FFFFFF" stroked="f" strokeweight="0pt" style="position:absolute;rotation:-0;width:42.95pt;height:25.95pt;mso-wrap-distance-left:9pt;mso-wrap-distance-right:9pt;mso-wrap-distance-top:0pt;mso-wrap-distance-bottom:0pt;margin-top:274.8pt;mso-position-vertical:center;mso-position-vertical-relative:margin;margin-left:1.9pt;mso-position-horizontal:right;mso-position-horizontal-relative:tex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140</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99614-7AC9-44D9-85C5-E851AA11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3</Pages>
  <Words>1009</Words>
  <Characters>5609</Characters>
  <CharactersWithSpaces>6681</CharactersWithSpaces>
  <Paragraphs>63</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2023-11-08T07:18:00Z</dcterms:created>
  <dc:creator>guzzoni</dc:creator>
  <dc:description/>
  <dc:language>it-IT</dc:language>
  <cp:lastModifiedBy>Ramona Begni</cp:lastModifiedBy>
  <cp:lastPrinted>2023-08-04T06:13:00Z</cp:lastPrinted>
  <dcterms:modified xsi:type="dcterms:W3CDTF">2023-11-17T14:48:00Z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